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E119F" w:rsidRDefault="00A858E1" w:rsidP="00A858E1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E119F" w:rsidTr="00935AA0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E119F" w:rsidRDefault="00A858E1" w:rsidP="00935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</w:p>
          <w:p w:rsidR="00A858E1" w:rsidRPr="00AC45DA" w:rsidRDefault="00A858E1" w:rsidP="00935AA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A858E1" w:rsidRDefault="00A858E1" w:rsidP="00935AA0">
            <w:pPr>
              <w:rPr>
                <w:b/>
                <w:bCs/>
                <w:sz w:val="20"/>
                <w:szCs w:val="18"/>
              </w:rPr>
            </w:pPr>
          </w:p>
          <w:p w:rsidR="00A858E1" w:rsidRPr="00BF4897" w:rsidRDefault="00A858E1" w:rsidP="00E11028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 w:rsidR="00E11028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c>
          <w:tcPr>
            <w:tcW w:w="2050" w:type="dxa"/>
          </w:tcPr>
          <w:p w:rsidR="00A858E1" w:rsidRPr="00AC45DA" w:rsidRDefault="00A858E1" w:rsidP="00935AA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BF4897" w:rsidRDefault="00A858E1" w:rsidP="00E11028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>
              <w:rPr>
                <w:b/>
                <w:bCs/>
                <w:sz w:val="20"/>
                <w:szCs w:val="18"/>
              </w:rPr>
              <w:t xml:space="preserve"> 0</w:t>
            </w:r>
            <w:r w:rsidR="00E11028">
              <w:rPr>
                <w:b/>
                <w:bCs/>
                <w:sz w:val="20"/>
                <w:szCs w:val="18"/>
              </w:rPr>
              <w:t>9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E11028">
              <w:rPr>
                <w:b/>
                <w:bCs/>
                <w:sz w:val="20"/>
                <w:szCs w:val="18"/>
              </w:rPr>
              <w:t>12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E11028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16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A858E1" w:rsidRPr="00BF4897" w:rsidTr="00935AA0">
        <w:trPr>
          <w:cantSplit/>
        </w:trPr>
        <w:tc>
          <w:tcPr>
            <w:tcW w:w="4930" w:type="dxa"/>
            <w:gridSpan w:val="2"/>
          </w:tcPr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858E1" w:rsidRPr="00BF4897" w:rsidRDefault="00A858E1" w:rsidP="00935AA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A858E1" w:rsidRPr="00426CA5" w:rsidTr="00935AA0">
        <w:trPr>
          <w:cantSplit/>
        </w:trPr>
        <w:tc>
          <w:tcPr>
            <w:tcW w:w="4930" w:type="dxa"/>
            <w:gridSpan w:val="2"/>
          </w:tcPr>
          <w:p w:rsidR="00A858E1" w:rsidRPr="00A17794" w:rsidRDefault="00A858E1" w:rsidP="00935AA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 Dr. Oğuz Karabay (Enstitü Müdür</w:t>
            </w:r>
            <w:r w:rsidR="00A206C6">
              <w:rPr>
                <w:b w:val="0"/>
                <w:bCs w:val="0"/>
                <w:szCs w:val="18"/>
              </w:rPr>
              <w:t xml:space="preserve"> V.</w:t>
            </w:r>
            <w:r w:rsidRPr="00A17794">
              <w:rPr>
                <w:b w:val="0"/>
                <w:bCs w:val="0"/>
                <w:szCs w:val="18"/>
              </w:rPr>
              <w:t>)</w:t>
            </w:r>
          </w:p>
          <w:p w:rsidR="00A858E1" w:rsidRPr="00A17794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.Havva</w:t>
            </w:r>
            <w:proofErr w:type="spellEnd"/>
            <w:r>
              <w:rPr>
                <w:sz w:val="18"/>
                <w:szCs w:val="18"/>
              </w:rPr>
              <w:t xml:space="preserve"> Sert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206C6" w:rsidRPr="00A17794" w:rsidRDefault="00A206C6" w:rsidP="00A206C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.Murat</w:t>
            </w:r>
            <w:proofErr w:type="spellEnd"/>
            <w:r>
              <w:rPr>
                <w:sz w:val="18"/>
                <w:szCs w:val="18"/>
              </w:rPr>
              <w:t xml:space="preserve"> Çilli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C571D">
              <w:rPr>
                <w:sz w:val="18"/>
                <w:szCs w:val="18"/>
              </w:rPr>
              <w:t>Prof.Dr.Mehmet</w:t>
            </w:r>
            <w:proofErr w:type="spellEnd"/>
            <w:proofErr w:type="gramEnd"/>
            <w:r w:rsidRPr="006C571D">
              <w:rPr>
                <w:sz w:val="18"/>
                <w:szCs w:val="18"/>
              </w:rPr>
              <w:t xml:space="preserve"> Emin </w:t>
            </w:r>
            <w:proofErr w:type="spellStart"/>
            <w:r w:rsidRPr="006C571D">
              <w:rPr>
                <w:sz w:val="18"/>
                <w:szCs w:val="18"/>
              </w:rPr>
              <w:t>Büyükokuroğlu</w:t>
            </w:r>
            <w:proofErr w:type="spellEnd"/>
            <w:r w:rsidRPr="006C571D">
              <w:rPr>
                <w:sz w:val="18"/>
                <w:szCs w:val="18"/>
              </w:rPr>
              <w:t xml:space="preserve"> (Farmakoloji EABD Bşk.)</w:t>
            </w:r>
          </w:p>
          <w:p w:rsidR="00733BC1" w:rsidRPr="006C571D" w:rsidRDefault="00733BC1" w:rsidP="00733BC1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Prof. Dr. Sevin </w:t>
            </w:r>
            <w:proofErr w:type="spellStart"/>
            <w:r w:rsidRPr="006C571D">
              <w:rPr>
                <w:sz w:val="18"/>
                <w:szCs w:val="18"/>
              </w:rPr>
              <w:t>Altınkaynak</w:t>
            </w:r>
            <w:proofErr w:type="spellEnd"/>
            <w:r w:rsidRPr="006C571D">
              <w:rPr>
                <w:sz w:val="18"/>
                <w:szCs w:val="18"/>
              </w:rPr>
              <w:t xml:space="preserve"> (Sağlık Yüksekokulu Müdürü)</w:t>
            </w:r>
          </w:p>
          <w:p w:rsidR="00733BC1" w:rsidRDefault="00733BC1" w:rsidP="00733BC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Prof.Dr.Elvan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Özbek (Histoloji ve Embriyoloji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Altındiş</w:t>
            </w:r>
            <w:proofErr w:type="spellEnd"/>
            <w:r>
              <w:rPr>
                <w:sz w:val="18"/>
                <w:szCs w:val="18"/>
              </w:rPr>
              <w:t xml:space="preserve"> (Tıbbi Mikrobiyoloji EABD Bşk.)</w:t>
            </w:r>
          </w:p>
          <w:p w:rsidR="00B12808" w:rsidRDefault="00B12808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Küçükislamoğlu</w:t>
            </w:r>
            <w:proofErr w:type="spellEnd"/>
            <w:r>
              <w:rPr>
                <w:sz w:val="18"/>
                <w:szCs w:val="18"/>
              </w:rPr>
              <w:t xml:space="preserve"> (İş Sağlığı ve Güvenliği EABD Bşk.)</w:t>
            </w:r>
          </w:p>
          <w:p w:rsidR="00961F62" w:rsidRPr="006C571D" w:rsidRDefault="00961F62" w:rsidP="00961F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733BC1" w:rsidRDefault="00733BC1" w:rsidP="00F57115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Birsen Aydemir</w:t>
            </w:r>
            <w:r>
              <w:rPr>
                <w:sz w:val="18"/>
                <w:szCs w:val="18"/>
              </w:rPr>
              <w:t xml:space="preserve"> (Biyofizik EABD Bşk.)</w:t>
            </w:r>
          </w:p>
          <w:p w:rsidR="00733BC1" w:rsidRDefault="00733BC1" w:rsidP="00F57115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Doç.Dr.Malik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Beyleroğlu</w:t>
            </w:r>
            <w:proofErr w:type="spellEnd"/>
            <w:r>
              <w:rPr>
                <w:sz w:val="18"/>
                <w:szCs w:val="18"/>
              </w:rPr>
              <w:t xml:space="preserve"> (Antrenörlük Eğitimi EABD Bşk.)</w:t>
            </w:r>
          </w:p>
          <w:p w:rsidR="00733BC1" w:rsidRPr="006C571D" w:rsidRDefault="00F2634A" w:rsidP="00733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733BC1" w:rsidRPr="006C571D">
              <w:rPr>
                <w:sz w:val="18"/>
                <w:szCs w:val="18"/>
              </w:rPr>
              <w:t xml:space="preserve">rd. Doç. Dr. </w:t>
            </w:r>
            <w:r w:rsidR="00733BC1">
              <w:rPr>
                <w:sz w:val="18"/>
                <w:szCs w:val="18"/>
              </w:rPr>
              <w:t>Derya Güzel (Fizyoloji EABD Bşk.)</w:t>
            </w:r>
          </w:p>
          <w:p w:rsidR="00A858E1" w:rsidRDefault="00A858E1" w:rsidP="00935AA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.Keziban</w:t>
            </w:r>
            <w:proofErr w:type="spellEnd"/>
            <w:r>
              <w:rPr>
                <w:sz w:val="18"/>
                <w:szCs w:val="18"/>
              </w:rPr>
              <w:t xml:space="preserve"> Karacan (Anatomi EABD Bşk.)</w:t>
            </w: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A858E1" w:rsidRPr="006C571D" w:rsidRDefault="00733BC1" w:rsidP="00935AA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Doç.Dr.İbrahim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Kara </w:t>
            </w:r>
            <w:r w:rsidR="00A858E1">
              <w:rPr>
                <w:sz w:val="18"/>
                <w:szCs w:val="18"/>
              </w:rPr>
              <w:t xml:space="preserve"> (Kalp ve Damar Cerrahisi EABD Bşk.)</w:t>
            </w:r>
          </w:p>
          <w:p w:rsidR="00733BC1" w:rsidRPr="006C571D" w:rsidRDefault="00733BC1" w:rsidP="00733BC1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Ünal </w:t>
            </w:r>
            <w:proofErr w:type="spellStart"/>
            <w:r w:rsidRPr="006C571D">
              <w:rPr>
                <w:sz w:val="18"/>
                <w:szCs w:val="18"/>
              </w:rPr>
              <w:t>Erkorkmaz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  <w:r>
              <w:rPr>
                <w:sz w:val="18"/>
                <w:szCs w:val="18"/>
              </w:rPr>
              <w:t xml:space="preserve"> EABD Bşk.)</w:t>
            </w:r>
          </w:p>
          <w:p w:rsidR="00B12808" w:rsidRDefault="00B12808" w:rsidP="00B12808">
            <w:pPr>
              <w:jc w:val="both"/>
              <w:rPr>
                <w:sz w:val="18"/>
                <w:szCs w:val="18"/>
              </w:rPr>
            </w:pPr>
          </w:p>
          <w:p w:rsidR="00F57115" w:rsidRPr="006C571D" w:rsidRDefault="00F57115" w:rsidP="00F57115">
            <w:pPr>
              <w:jc w:val="both"/>
              <w:rPr>
                <w:sz w:val="18"/>
                <w:szCs w:val="18"/>
              </w:rPr>
            </w:pPr>
          </w:p>
          <w:p w:rsidR="00A858E1" w:rsidRPr="006C571D" w:rsidRDefault="00A858E1" w:rsidP="00935AA0">
            <w:pPr>
              <w:jc w:val="both"/>
              <w:rPr>
                <w:sz w:val="18"/>
                <w:szCs w:val="18"/>
              </w:rPr>
            </w:pPr>
          </w:p>
          <w:p w:rsidR="00A858E1" w:rsidRPr="00426CA5" w:rsidRDefault="00A858E1" w:rsidP="00935AA0">
            <w:pPr>
              <w:jc w:val="both"/>
              <w:rPr>
                <w:sz w:val="18"/>
                <w:szCs w:val="18"/>
              </w:rPr>
            </w:pPr>
          </w:p>
        </w:tc>
      </w:tr>
    </w:tbl>
    <w:p w:rsidR="00A858E1" w:rsidRPr="00F16F37" w:rsidRDefault="00A858E1" w:rsidP="00A858E1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Pr="00F16F37">
        <w:rPr>
          <w:sz w:val="20"/>
          <w:szCs w:val="20"/>
        </w:rPr>
        <w:t>0</w:t>
      </w:r>
      <w:r w:rsidR="00F2634A">
        <w:rPr>
          <w:sz w:val="20"/>
          <w:szCs w:val="20"/>
        </w:rPr>
        <w:t>9</w:t>
      </w:r>
      <w:r w:rsidRPr="00F16F37">
        <w:rPr>
          <w:sz w:val="20"/>
          <w:szCs w:val="20"/>
        </w:rPr>
        <w:t>.</w:t>
      </w:r>
      <w:r w:rsidR="00F2634A">
        <w:rPr>
          <w:sz w:val="20"/>
          <w:szCs w:val="20"/>
        </w:rPr>
        <w:t>12</w:t>
      </w:r>
      <w:r w:rsidRPr="00F16F37">
        <w:rPr>
          <w:sz w:val="20"/>
          <w:szCs w:val="20"/>
        </w:rPr>
        <w:t>.201</w:t>
      </w:r>
      <w:r w:rsidR="00F2634A">
        <w:rPr>
          <w:sz w:val="20"/>
          <w:szCs w:val="20"/>
        </w:rPr>
        <w:t>5 tarihinde, Enstitü Müdür V.</w:t>
      </w:r>
      <w:r w:rsidRPr="00F16F37">
        <w:rPr>
          <w:sz w:val="20"/>
          <w:szCs w:val="20"/>
        </w:rPr>
        <w:t xml:space="preserve"> Prof. Dr. Oğuz Karabay başkanlığında toplanan Enstitü Kurulumuzda;</w:t>
      </w:r>
    </w:p>
    <w:p w:rsidR="00D8216F" w:rsidRPr="00F16F37" w:rsidRDefault="00D8216F" w:rsidP="00A858E1">
      <w:pPr>
        <w:jc w:val="both"/>
        <w:rPr>
          <w:sz w:val="20"/>
          <w:szCs w:val="20"/>
        </w:rPr>
      </w:pPr>
    </w:p>
    <w:p w:rsidR="009E5C7B" w:rsidRPr="00F16F37" w:rsidRDefault="00D8216F" w:rsidP="009E5C7B">
      <w:pPr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01-</w:t>
      </w:r>
      <w:r w:rsidR="009E5C7B" w:rsidRPr="00F16F37">
        <w:rPr>
          <w:sz w:val="20"/>
          <w:szCs w:val="20"/>
        </w:rPr>
        <w:t>201</w:t>
      </w:r>
      <w:r w:rsidR="009E5C7B">
        <w:rPr>
          <w:sz w:val="20"/>
          <w:szCs w:val="20"/>
        </w:rPr>
        <w:t>5</w:t>
      </w:r>
      <w:r w:rsidR="009E5C7B" w:rsidRPr="00F16F37">
        <w:rPr>
          <w:sz w:val="20"/>
          <w:szCs w:val="20"/>
        </w:rPr>
        <w:t>-201</w:t>
      </w:r>
      <w:r w:rsidR="009E5C7B">
        <w:rPr>
          <w:sz w:val="20"/>
          <w:szCs w:val="20"/>
        </w:rPr>
        <w:t>6</w:t>
      </w:r>
      <w:r w:rsidR="009E5C7B" w:rsidRPr="00F16F37">
        <w:rPr>
          <w:sz w:val="20"/>
          <w:szCs w:val="20"/>
        </w:rPr>
        <w:t xml:space="preserve"> Öğretim Yılı </w:t>
      </w:r>
      <w:r w:rsidR="009E5C7B">
        <w:rPr>
          <w:sz w:val="20"/>
          <w:szCs w:val="20"/>
        </w:rPr>
        <w:t xml:space="preserve">Bahar </w:t>
      </w:r>
      <w:r w:rsidR="009E5C7B" w:rsidRPr="00F16F37">
        <w:rPr>
          <w:sz w:val="20"/>
          <w:szCs w:val="20"/>
        </w:rPr>
        <w:t xml:space="preserve">Yarıyılında Enstitümüze alınacak lisansüstü öğrenciler ile ilgili görüşme açıldı. Konu ile ilgili olarak Enstitü Anabilim Dalı Başkanlıklarının teklifleri incelendi. </w:t>
      </w:r>
    </w:p>
    <w:p w:rsidR="009E5C7B" w:rsidRPr="00F16F37" w:rsidRDefault="009E5C7B" w:rsidP="009E5C7B">
      <w:pPr>
        <w:pStyle w:val="GvdeMetni"/>
        <w:jc w:val="both"/>
        <w:rPr>
          <w:sz w:val="20"/>
          <w:szCs w:val="20"/>
        </w:rPr>
      </w:pPr>
    </w:p>
    <w:p w:rsidR="009E5C7B" w:rsidRPr="00F16F37" w:rsidRDefault="009E5C7B" w:rsidP="009E5C7B">
      <w:pPr>
        <w:pStyle w:val="GvdeMetni"/>
        <w:jc w:val="both"/>
        <w:rPr>
          <w:sz w:val="20"/>
          <w:szCs w:val="20"/>
        </w:rPr>
      </w:pPr>
      <w:r w:rsidRPr="00F16F37">
        <w:rPr>
          <w:sz w:val="20"/>
          <w:szCs w:val="20"/>
        </w:rPr>
        <w:t>Yapılan görüşmeler</w:t>
      </w:r>
      <w:r w:rsidR="00716244">
        <w:rPr>
          <w:sz w:val="20"/>
          <w:szCs w:val="20"/>
        </w:rPr>
        <w:t xml:space="preserve"> sonucunda; Tezli Yüksek lisans </w:t>
      </w:r>
      <w:r w:rsidRPr="00F16F37">
        <w:rPr>
          <w:sz w:val="20"/>
          <w:szCs w:val="20"/>
        </w:rPr>
        <w:t>ve Doktora öğrenci kontenjanları ile başvuru şartlarının, başvuru ve sınav tarihlerinin ekteki şekliyle kabulüne ve gereği için Rektörlük Makamına arzına oybirliği ile karar verildi.</w:t>
      </w:r>
    </w:p>
    <w:p w:rsidR="009E5C7B" w:rsidRPr="00F16F37" w:rsidRDefault="009E5C7B" w:rsidP="009E5C7B">
      <w:pPr>
        <w:jc w:val="both"/>
        <w:rPr>
          <w:sz w:val="20"/>
          <w:szCs w:val="20"/>
        </w:rPr>
      </w:pPr>
    </w:p>
    <w:p w:rsidR="009E5C7B" w:rsidRPr="00F16F37" w:rsidRDefault="009E5C7B" w:rsidP="00846C1A">
      <w:pPr>
        <w:pStyle w:val="GvdeMetni"/>
        <w:jc w:val="both"/>
        <w:rPr>
          <w:sz w:val="20"/>
          <w:szCs w:val="20"/>
        </w:rPr>
      </w:pPr>
      <w:r w:rsidRPr="00F16F37">
        <w:rPr>
          <w:b/>
          <w:sz w:val="20"/>
          <w:szCs w:val="20"/>
        </w:rPr>
        <w:t>0</w:t>
      </w:r>
      <w:r w:rsidR="00E637AE">
        <w:rPr>
          <w:b/>
          <w:sz w:val="20"/>
          <w:szCs w:val="20"/>
        </w:rPr>
        <w:t>2</w:t>
      </w:r>
      <w:r w:rsidR="00397D57">
        <w:rPr>
          <w:b/>
          <w:sz w:val="20"/>
          <w:szCs w:val="20"/>
        </w:rPr>
        <w:t>.</w:t>
      </w:r>
      <w:r w:rsidR="00E637AE">
        <w:rPr>
          <w:sz w:val="20"/>
          <w:szCs w:val="20"/>
        </w:rPr>
        <w:t xml:space="preserve">Sağlık Bilimleri </w:t>
      </w:r>
      <w:proofErr w:type="gramStart"/>
      <w:r w:rsidR="00E637AE">
        <w:rPr>
          <w:sz w:val="20"/>
          <w:szCs w:val="20"/>
        </w:rPr>
        <w:t>Enstitüsü</w:t>
      </w:r>
      <w:r w:rsidR="00084275">
        <w:rPr>
          <w:sz w:val="20"/>
          <w:szCs w:val="20"/>
        </w:rPr>
        <w:t>nün</w:t>
      </w:r>
      <w:r w:rsidR="00F9547C">
        <w:rPr>
          <w:sz w:val="20"/>
          <w:szCs w:val="20"/>
        </w:rPr>
        <w:t xml:space="preserve"> </w:t>
      </w:r>
      <w:r w:rsidR="00E637AE">
        <w:rPr>
          <w:sz w:val="20"/>
          <w:szCs w:val="20"/>
        </w:rPr>
        <w:t xml:space="preserve"> 2015</w:t>
      </w:r>
      <w:proofErr w:type="gramEnd"/>
      <w:r w:rsidRPr="00F16F37">
        <w:rPr>
          <w:sz w:val="20"/>
          <w:szCs w:val="20"/>
        </w:rPr>
        <w:t>-201</w:t>
      </w:r>
      <w:r w:rsidR="00E637AE">
        <w:rPr>
          <w:sz w:val="20"/>
          <w:szCs w:val="20"/>
        </w:rPr>
        <w:t>6</w:t>
      </w:r>
      <w:r w:rsidRPr="00F16F37">
        <w:rPr>
          <w:sz w:val="20"/>
          <w:szCs w:val="20"/>
        </w:rPr>
        <w:t xml:space="preserve"> Eğitim Öğretim Yılı Akademik Takviminin </w:t>
      </w:r>
      <w:r w:rsidR="00397D57">
        <w:rPr>
          <w:sz w:val="20"/>
          <w:szCs w:val="20"/>
        </w:rPr>
        <w:t>güncelle</w:t>
      </w:r>
      <w:r w:rsidR="00084275">
        <w:rPr>
          <w:sz w:val="20"/>
          <w:szCs w:val="20"/>
        </w:rPr>
        <w:t>ştirilmiş</w:t>
      </w:r>
      <w:r w:rsidR="00397D57">
        <w:rPr>
          <w:sz w:val="20"/>
          <w:szCs w:val="20"/>
        </w:rPr>
        <w:t xml:space="preserve"> halinin </w:t>
      </w:r>
      <w:r w:rsidRPr="00F16F37">
        <w:rPr>
          <w:sz w:val="20"/>
          <w:szCs w:val="20"/>
        </w:rPr>
        <w:t>ekteki şekliyle kabulüne ve gereği için Rektörlük Makamına arzına oybirliği ile karar verildi.</w:t>
      </w:r>
    </w:p>
    <w:p w:rsidR="009E5C7B" w:rsidRDefault="009E5C7B" w:rsidP="00E37F13">
      <w:pPr>
        <w:jc w:val="both"/>
        <w:rPr>
          <w:b/>
          <w:sz w:val="20"/>
          <w:szCs w:val="20"/>
        </w:rPr>
      </w:pPr>
    </w:p>
    <w:p w:rsidR="001241EF" w:rsidRPr="00B72510" w:rsidRDefault="001241EF" w:rsidP="00A9536A">
      <w:pPr>
        <w:jc w:val="both"/>
        <w:rPr>
          <w:sz w:val="20"/>
          <w:szCs w:val="20"/>
        </w:rPr>
      </w:pPr>
      <w:r w:rsidRPr="00B72510">
        <w:rPr>
          <w:b/>
          <w:sz w:val="20"/>
          <w:szCs w:val="20"/>
        </w:rPr>
        <w:t xml:space="preserve">03.  </w:t>
      </w:r>
      <w:r w:rsidRPr="00B72510">
        <w:rPr>
          <w:sz w:val="20"/>
          <w:szCs w:val="20"/>
        </w:rPr>
        <w:t xml:space="preserve">Enstitü Yönetim Kurulu’nda </w:t>
      </w:r>
      <w:r w:rsidR="00FC1E80">
        <w:rPr>
          <w:sz w:val="20"/>
          <w:szCs w:val="20"/>
        </w:rPr>
        <w:t xml:space="preserve">Yrd. </w:t>
      </w:r>
      <w:r w:rsidR="00952B94">
        <w:rPr>
          <w:sz w:val="20"/>
          <w:szCs w:val="20"/>
        </w:rPr>
        <w:t xml:space="preserve">Doç. Dr. </w:t>
      </w:r>
      <w:r w:rsidR="00FC1E80">
        <w:rPr>
          <w:sz w:val="20"/>
          <w:szCs w:val="20"/>
        </w:rPr>
        <w:t xml:space="preserve">Murat </w:t>
      </w:r>
      <w:proofErr w:type="spellStart"/>
      <w:r w:rsidR="00FC1E80">
        <w:rPr>
          <w:sz w:val="20"/>
          <w:szCs w:val="20"/>
        </w:rPr>
        <w:t>ÇİLLİ</w:t>
      </w:r>
      <w:r w:rsidR="00952B94">
        <w:rPr>
          <w:sz w:val="20"/>
          <w:szCs w:val="20"/>
        </w:rPr>
        <w:t>’den</w:t>
      </w:r>
      <w:proofErr w:type="spellEnd"/>
      <w:r w:rsidR="00936ABE" w:rsidRPr="00B72510">
        <w:rPr>
          <w:sz w:val="20"/>
          <w:szCs w:val="20"/>
        </w:rPr>
        <w:t xml:space="preserve"> </w:t>
      </w:r>
      <w:r w:rsidR="00952B94">
        <w:rPr>
          <w:sz w:val="20"/>
          <w:szCs w:val="20"/>
        </w:rPr>
        <w:t xml:space="preserve">boşalan </w:t>
      </w:r>
      <w:r w:rsidRPr="00B72510">
        <w:rPr>
          <w:sz w:val="20"/>
          <w:szCs w:val="20"/>
        </w:rPr>
        <w:t>üyelik için kapalı oylama yapıldı. Enstitü Müdür</w:t>
      </w:r>
      <w:r w:rsidR="000F3B59" w:rsidRPr="00B72510">
        <w:rPr>
          <w:sz w:val="20"/>
          <w:szCs w:val="20"/>
        </w:rPr>
        <w:t xml:space="preserve"> </w:t>
      </w:r>
      <w:proofErr w:type="gramStart"/>
      <w:r w:rsidR="000F3B59" w:rsidRPr="00B72510">
        <w:rPr>
          <w:sz w:val="20"/>
          <w:szCs w:val="20"/>
        </w:rPr>
        <w:t xml:space="preserve">Vekili </w:t>
      </w:r>
      <w:r w:rsidRPr="00B72510">
        <w:rPr>
          <w:sz w:val="20"/>
          <w:szCs w:val="20"/>
        </w:rPr>
        <w:t xml:space="preserve"> Prof.</w:t>
      </w:r>
      <w:proofErr w:type="gramEnd"/>
      <w:r w:rsidRPr="00B72510">
        <w:rPr>
          <w:sz w:val="20"/>
          <w:szCs w:val="20"/>
        </w:rPr>
        <w:t xml:space="preserve"> Dr. Oğuz KARABAY tarafından önerilen </w:t>
      </w:r>
      <w:r w:rsidR="007F1E6B" w:rsidRPr="00B72510">
        <w:rPr>
          <w:sz w:val="20"/>
          <w:szCs w:val="20"/>
        </w:rPr>
        <w:t>iki</w:t>
      </w:r>
      <w:r w:rsidRPr="00B72510">
        <w:rPr>
          <w:sz w:val="20"/>
          <w:szCs w:val="20"/>
        </w:rPr>
        <w:t xml:space="preserve"> (</w:t>
      </w:r>
      <w:r w:rsidR="00936ABE" w:rsidRPr="00B72510">
        <w:rPr>
          <w:sz w:val="20"/>
          <w:szCs w:val="20"/>
        </w:rPr>
        <w:t>2</w:t>
      </w:r>
      <w:r w:rsidRPr="00B72510">
        <w:rPr>
          <w:sz w:val="20"/>
          <w:szCs w:val="20"/>
        </w:rPr>
        <w:t>) aday arasında yapılan oylamada enstitü kurulu üyesi 1</w:t>
      </w:r>
      <w:r w:rsidR="00936ABE" w:rsidRPr="00B72510">
        <w:rPr>
          <w:sz w:val="20"/>
          <w:szCs w:val="20"/>
        </w:rPr>
        <w:t>2</w:t>
      </w:r>
      <w:r w:rsidRPr="00B72510">
        <w:rPr>
          <w:sz w:val="20"/>
          <w:szCs w:val="20"/>
        </w:rPr>
        <w:t xml:space="preserve"> öğretim üyesi oy kullandı. Açık ve sesli yapılan sayım sonucunda;</w:t>
      </w:r>
    </w:p>
    <w:p w:rsidR="001241EF" w:rsidRPr="00B72510" w:rsidRDefault="001241EF" w:rsidP="00A9536A">
      <w:pPr>
        <w:jc w:val="both"/>
        <w:rPr>
          <w:sz w:val="20"/>
          <w:szCs w:val="20"/>
        </w:rPr>
      </w:pPr>
    </w:p>
    <w:p w:rsidR="001241EF" w:rsidRPr="00B72510" w:rsidRDefault="001241EF" w:rsidP="00A9536A">
      <w:pPr>
        <w:tabs>
          <w:tab w:val="center" w:pos="3402"/>
          <w:tab w:val="left" w:pos="5954"/>
          <w:tab w:val="left" w:pos="7513"/>
        </w:tabs>
        <w:jc w:val="both"/>
        <w:rPr>
          <w:b/>
          <w:sz w:val="20"/>
          <w:szCs w:val="20"/>
        </w:rPr>
      </w:pPr>
      <w:r w:rsidRPr="00B72510">
        <w:rPr>
          <w:b/>
          <w:sz w:val="20"/>
          <w:szCs w:val="20"/>
        </w:rPr>
        <w:t>Öğretim Üyesinin Adı Soyadı</w:t>
      </w:r>
      <w:r w:rsidRPr="00B72510">
        <w:rPr>
          <w:b/>
          <w:sz w:val="20"/>
          <w:szCs w:val="20"/>
        </w:rPr>
        <w:tab/>
        <w:t xml:space="preserve">                    Bağlı Bulunduğu Fakülte</w:t>
      </w:r>
      <w:r w:rsidRPr="00B72510">
        <w:rPr>
          <w:b/>
          <w:sz w:val="20"/>
          <w:szCs w:val="20"/>
        </w:rPr>
        <w:tab/>
        <w:t xml:space="preserve">        Aldığı Oy</w:t>
      </w:r>
    </w:p>
    <w:p w:rsidR="001241EF" w:rsidRPr="00B72510" w:rsidRDefault="001241EF" w:rsidP="00A9536A">
      <w:pPr>
        <w:jc w:val="both"/>
        <w:rPr>
          <w:sz w:val="20"/>
          <w:szCs w:val="20"/>
        </w:rPr>
      </w:pPr>
    </w:p>
    <w:p w:rsidR="001241EF" w:rsidRPr="00B72510" w:rsidRDefault="00567742" w:rsidP="00A953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35"/>
        </w:tabs>
        <w:jc w:val="both"/>
        <w:rPr>
          <w:sz w:val="20"/>
          <w:szCs w:val="20"/>
        </w:rPr>
      </w:pPr>
      <w:r w:rsidRPr="00B72510">
        <w:rPr>
          <w:sz w:val="20"/>
          <w:szCs w:val="20"/>
        </w:rPr>
        <w:t>Doç.</w:t>
      </w:r>
      <w:r w:rsidR="00881BB4">
        <w:rPr>
          <w:sz w:val="20"/>
          <w:szCs w:val="20"/>
        </w:rPr>
        <w:t xml:space="preserve"> </w:t>
      </w:r>
      <w:r w:rsidRPr="00B72510">
        <w:rPr>
          <w:sz w:val="20"/>
          <w:szCs w:val="20"/>
        </w:rPr>
        <w:t>Dr.</w:t>
      </w:r>
      <w:r w:rsidR="00881BB4">
        <w:rPr>
          <w:sz w:val="20"/>
          <w:szCs w:val="20"/>
        </w:rPr>
        <w:t xml:space="preserve"> </w:t>
      </w:r>
      <w:r w:rsidRPr="00B72510">
        <w:rPr>
          <w:sz w:val="20"/>
          <w:szCs w:val="20"/>
        </w:rPr>
        <w:t>Süleyman KALELİ</w:t>
      </w:r>
      <w:r w:rsidRPr="00B72510">
        <w:rPr>
          <w:sz w:val="20"/>
          <w:szCs w:val="20"/>
        </w:rPr>
        <w:tab/>
      </w:r>
      <w:r w:rsidRPr="00B72510">
        <w:rPr>
          <w:sz w:val="20"/>
          <w:szCs w:val="20"/>
        </w:rPr>
        <w:tab/>
      </w:r>
      <w:r w:rsidR="001241EF" w:rsidRPr="00B72510">
        <w:rPr>
          <w:sz w:val="20"/>
          <w:szCs w:val="20"/>
        </w:rPr>
        <w:t>Tıp Fakültesi                                           1</w:t>
      </w:r>
      <w:r w:rsidRPr="00B72510">
        <w:rPr>
          <w:sz w:val="20"/>
          <w:szCs w:val="20"/>
        </w:rPr>
        <w:t>0</w:t>
      </w:r>
    </w:p>
    <w:p w:rsidR="001241EF" w:rsidRPr="00B72510" w:rsidRDefault="001241EF" w:rsidP="00A9536A">
      <w:pPr>
        <w:jc w:val="both"/>
        <w:rPr>
          <w:sz w:val="20"/>
          <w:szCs w:val="20"/>
        </w:rPr>
      </w:pPr>
      <w:r w:rsidRPr="00B72510">
        <w:rPr>
          <w:sz w:val="20"/>
          <w:szCs w:val="20"/>
        </w:rPr>
        <w:t xml:space="preserve">Yrd. Doç. Dr. </w:t>
      </w:r>
      <w:r w:rsidR="00567742" w:rsidRPr="00B72510">
        <w:rPr>
          <w:sz w:val="20"/>
          <w:szCs w:val="20"/>
        </w:rPr>
        <w:t>Aziz ÖĞÜTLÜ</w:t>
      </w:r>
      <w:r w:rsidRPr="00B72510">
        <w:rPr>
          <w:sz w:val="20"/>
          <w:szCs w:val="20"/>
        </w:rPr>
        <w:tab/>
      </w:r>
      <w:r w:rsidRPr="00B72510">
        <w:rPr>
          <w:sz w:val="20"/>
          <w:szCs w:val="20"/>
        </w:rPr>
        <w:tab/>
        <w:t>Tıp Fakültesi</w:t>
      </w:r>
      <w:r w:rsidRPr="00B72510">
        <w:rPr>
          <w:sz w:val="20"/>
          <w:szCs w:val="20"/>
        </w:rPr>
        <w:tab/>
      </w:r>
      <w:r w:rsidRPr="00B72510">
        <w:rPr>
          <w:sz w:val="20"/>
          <w:szCs w:val="20"/>
        </w:rPr>
        <w:tab/>
      </w:r>
      <w:r w:rsidRPr="00B72510">
        <w:rPr>
          <w:sz w:val="20"/>
          <w:szCs w:val="20"/>
        </w:rPr>
        <w:tab/>
        <w:t xml:space="preserve">     </w:t>
      </w:r>
      <w:r w:rsidR="00762CB0">
        <w:rPr>
          <w:sz w:val="20"/>
          <w:szCs w:val="20"/>
        </w:rPr>
        <w:t xml:space="preserve">  </w:t>
      </w:r>
      <w:r w:rsidRPr="00B72510">
        <w:rPr>
          <w:sz w:val="20"/>
          <w:szCs w:val="20"/>
        </w:rPr>
        <w:t xml:space="preserve">  2</w:t>
      </w:r>
    </w:p>
    <w:p w:rsidR="001241EF" w:rsidRPr="00B72510" w:rsidRDefault="001241EF" w:rsidP="00A9536A">
      <w:pPr>
        <w:jc w:val="both"/>
        <w:rPr>
          <w:sz w:val="20"/>
          <w:szCs w:val="20"/>
        </w:rPr>
      </w:pPr>
    </w:p>
    <w:p w:rsidR="001241EF" w:rsidRPr="00B72510" w:rsidRDefault="001241EF" w:rsidP="00A9536A">
      <w:pPr>
        <w:jc w:val="both"/>
        <w:rPr>
          <w:sz w:val="20"/>
          <w:szCs w:val="20"/>
        </w:rPr>
      </w:pPr>
      <w:proofErr w:type="gramStart"/>
      <w:r w:rsidRPr="00B72510">
        <w:rPr>
          <w:sz w:val="20"/>
          <w:szCs w:val="20"/>
        </w:rPr>
        <w:t>aldıkları</w:t>
      </w:r>
      <w:proofErr w:type="gramEnd"/>
      <w:r w:rsidRPr="00B72510">
        <w:rPr>
          <w:sz w:val="20"/>
          <w:szCs w:val="20"/>
        </w:rPr>
        <w:t xml:space="preserve"> anlaşıldı. </w:t>
      </w:r>
      <w:r w:rsidR="00A9536A" w:rsidRPr="00B72510">
        <w:rPr>
          <w:sz w:val="20"/>
          <w:szCs w:val="20"/>
        </w:rPr>
        <w:t>09</w:t>
      </w:r>
      <w:r w:rsidRPr="00B72510">
        <w:rPr>
          <w:sz w:val="20"/>
          <w:szCs w:val="20"/>
        </w:rPr>
        <w:t>.</w:t>
      </w:r>
      <w:r w:rsidR="00A9536A" w:rsidRPr="00B72510">
        <w:rPr>
          <w:sz w:val="20"/>
          <w:szCs w:val="20"/>
        </w:rPr>
        <w:t>12</w:t>
      </w:r>
      <w:r w:rsidRPr="00B72510">
        <w:rPr>
          <w:sz w:val="20"/>
          <w:szCs w:val="20"/>
        </w:rPr>
        <w:t>.2015 tarihi itibari ile E</w:t>
      </w:r>
      <w:r w:rsidR="00A9536A" w:rsidRPr="00B72510">
        <w:rPr>
          <w:sz w:val="20"/>
          <w:szCs w:val="20"/>
        </w:rPr>
        <w:t xml:space="preserve">nstitü Yönetim Kurulu üyeliğine Doç. Dr. Süleyman </w:t>
      </w:r>
      <w:proofErr w:type="spellStart"/>
      <w:r w:rsidR="00A9536A" w:rsidRPr="00B72510">
        <w:rPr>
          <w:sz w:val="20"/>
          <w:szCs w:val="20"/>
        </w:rPr>
        <w:t>KALELİ</w:t>
      </w:r>
      <w:r w:rsidRPr="00B72510">
        <w:rPr>
          <w:sz w:val="20"/>
          <w:szCs w:val="20"/>
        </w:rPr>
        <w:t>’nin</w:t>
      </w:r>
      <w:proofErr w:type="spellEnd"/>
      <w:r w:rsidRPr="00B72510">
        <w:rPr>
          <w:sz w:val="20"/>
          <w:szCs w:val="20"/>
        </w:rPr>
        <w:t xml:space="preserve"> seçilmiş olduğuna karar verildi. </w:t>
      </w:r>
    </w:p>
    <w:p w:rsidR="009E5C7B" w:rsidRDefault="009E5C7B" w:rsidP="00E37F13">
      <w:pPr>
        <w:jc w:val="both"/>
        <w:rPr>
          <w:b/>
          <w:sz w:val="20"/>
          <w:szCs w:val="20"/>
        </w:rPr>
      </w:pPr>
    </w:p>
    <w:p w:rsidR="00767B13" w:rsidRPr="002E5374" w:rsidRDefault="00767B13" w:rsidP="00E3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04-</w:t>
      </w:r>
      <w:r w:rsidRPr="002E5374">
        <w:rPr>
          <w:sz w:val="20"/>
          <w:szCs w:val="20"/>
        </w:rPr>
        <w:t>2015-2016 Eğitim Öğretim yılı Bahar yarıyılına yabancı uyruklu öğrenci alınmamasına oybirliği ile karar verildi.</w:t>
      </w:r>
    </w:p>
    <w:p w:rsidR="009E5C7B" w:rsidRDefault="009E5C7B" w:rsidP="00E37F13">
      <w:pPr>
        <w:jc w:val="both"/>
        <w:rPr>
          <w:b/>
          <w:sz w:val="20"/>
          <w:szCs w:val="20"/>
        </w:rPr>
      </w:pPr>
    </w:p>
    <w:p w:rsidR="00B757F8" w:rsidRPr="00F97C32" w:rsidRDefault="00B757F8" w:rsidP="00B757F8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05-</w:t>
      </w:r>
      <w:r w:rsidRPr="00F97C32">
        <w:rPr>
          <w:sz w:val="20"/>
          <w:szCs w:val="20"/>
        </w:rPr>
        <w:t xml:space="preserve">Tıp Fakültesi Dekanlığının </w:t>
      </w:r>
      <w:proofErr w:type="gramStart"/>
      <w:r>
        <w:rPr>
          <w:sz w:val="20"/>
          <w:szCs w:val="20"/>
        </w:rPr>
        <w:t>2</w:t>
      </w:r>
      <w:r w:rsidRPr="00F97C32">
        <w:rPr>
          <w:sz w:val="20"/>
          <w:szCs w:val="20"/>
        </w:rPr>
        <w:t>3/</w:t>
      </w:r>
      <w:r>
        <w:rPr>
          <w:sz w:val="20"/>
          <w:szCs w:val="20"/>
        </w:rPr>
        <w:t>11</w:t>
      </w:r>
      <w:r w:rsidRPr="00F97C32">
        <w:rPr>
          <w:sz w:val="20"/>
          <w:szCs w:val="20"/>
        </w:rPr>
        <w:t>/2015</w:t>
      </w:r>
      <w:proofErr w:type="gramEnd"/>
      <w:r w:rsidRPr="00F97C32">
        <w:rPr>
          <w:sz w:val="20"/>
          <w:szCs w:val="20"/>
        </w:rPr>
        <w:t xml:space="preserve"> tarih ve </w:t>
      </w:r>
      <w:r>
        <w:rPr>
          <w:sz w:val="20"/>
          <w:szCs w:val="20"/>
        </w:rPr>
        <w:t>301.10</w:t>
      </w:r>
      <w:r w:rsidRPr="00F97C32">
        <w:rPr>
          <w:sz w:val="20"/>
          <w:szCs w:val="20"/>
        </w:rPr>
        <w:t>-</w:t>
      </w:r>
      <w:r>
        <w:rPr>
          <w:sz w:val="20"/>
          <w:szCs w:val="20"/>
        </w:rPr>
        <w:t>51133</w:t>
      </w:r>
      <w:r w:rsidRPr="00F97C32">
        <w:rPr>
          <w:sz w:val="20"/>
          <w:szCs w:val="20"/>
        </w:rPr>
        <w:t xml:space="preserve"> sayılı yazısı ve ekleri okundu.</w:t>
      </w:r>
    </w:p>
    <w:p w:rsidR="00B757F8" w:rsidRDefault="00B757F8" w:rsidP="00B757F8">
      <w:pPr>
        <w:pStyle w:val="Default"/>
        <w:jc w:val="both"/>
        <w:rPr>
          <w:sz w:val="20"/>
          <w:szCs w:val="20"/>
        </w:rPr>
      </w:pPr>
    </w:p>
    <w:p w:rsidR="00B757F8" w:rsidRPr="00EB0A17" w:rsidRDefault="00B757F8" w:rsidP="00B757F8">
      <w:pPr>
        <w:pStyle w:val="Default"/>
        <w:jc w:val="both"/>
        <w:rPr>
          <w:sz w:val="20"/>
          <w:szCs w:val="20"/>
        </w:rPr>
      </w:pPr>
      <w:r w:rsidRPr="00EB0A17">
        <w:rPr>
          <w:sz w:val="20"/>
          <w:szCs w:val="20"/>
        </w:rPr>
        <w:t>Yapılan görüşmeler sonunda; 2015-2016 Eğitim Öğretim Yılı Bahar Yarıyılından itibaren</w:t>
      </w:r>
      <w:r w:rsidRPr="00EB0A1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Anatomi </w:t>
      </w:r>
      <w:r w:rsidRPr="00EB0A17">
        <w:rPr>
          <w:sz w:val="20"/>
          <w:szCs w:val="20"/>
        </w:rPr>
        <w:t xml:space="preserve">EABD yüksek lisans programında açılması ve okutulması önerilen aşağıda kodu, kredisi ve öğretim üyesi belirtilen </w:t>
      </w:r>
      <w:r w:rsidRPr="00EB0A17">
        <w:rPr>
          <w:b/>
          <w:bCs/>
          <w:sz w:val="20"/>
          <w:szCs w:val="20"/>
        </w:rPr>
        <w:t xml:space="preserve">UZMANLIK ALAN DERSİNİN </w:t>
      </w:r>
      <w:r w:rsidRPr="00EB0A17">
        <w:rPr>
          <w:sz w:val="20"/>
          <w:szCs w:val="20"/>
        </w:rPr>
        <w:t xml:space="preserve">açılmasının </w:t>
      </w:r>
      <w:r w:rsidRPr="00820DE0">
        <w:rPr>
          <w:b/>
          <w:sz w:val="20"/>
          <w:szCs w:val="20"/>
        </w:rPr>
        <w:t>uygun</w:t>
      </w:r>
      <w:r w:rsidRPr="00EB0A17">
        <w:rPr>
          <w:sz w:val="20"/>
          <w:szCs w:val="20"/>
        </w:rPr>
        <w:t xml:space="preserve"> olduğuna ve gereği için Rektörlü</w:t>
      </w:r>
      <w:r>
        <w:rPr>
          <w:sz w:val="20"/>
          <w:szCs w:val="20"/>
        </w:rPr>
        <w:t>k Makamına a</w:t>
      </w:r>
      <w:r w:rsidRPr="00EB0A17">
        <w:rPr>
          <w:sz w:val="20"/>
          <w:szCs w:val="20"/>
        </w:rPr>
        <w:t xml:space="preserve">rzına oybirliği ile karar verildi. </w:t>
      </w:r>
    </w:p>
    <w:p w:rsidR="00B757F8" w:rsidRPr="00783C1F" w:rsidRDefault="00B757F8" w:rsidP="00B757F8">
      <w:pPr>
        <w:pStyle w:val="Default"/>
        <w:rPr>
          <w:b/>
          <w:sz w:val="20"/>
          <w:szCs w:val="20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258"/>
        <w:gridCol w:w="2423"/>
        <w:gridCol w:w="850"/>
        <w:gridCol w:w="2835"/>
        <w:gridCol w:w="1814"/>
      </w:tblGrid>
      <w:tr w:rsidR="00B757F8" w:rsidRPr="00783C1F" w:rsidTr="005532EC">
        <w:tc>
          <w:tcPr>
            <w:tcW w:w="1258" w:type="dxa"/>
          </w:tcPr>
          <w:p w:rsidR="00B757F8" w:rsidRPr="00783C1F" w:rsidRDefault="00B757F8" w:rsidP="005532EC">
            <w:pPr>
              <w:pStyle w:val="Default"/>
              <w:rPr>
                <w:b/>
                <w:sz w:val="20"/>
                <w:szCs w:val="20"/>
              </w:rPr>
            </w:pPr>
            <w:r w:rsidRPr="00783C1F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423" w:type="dxa"/>
          </w:tcPr>
          <w:p w:rsidR="00B757F8" w:rsidRPr="00783C1F" w:rsidRDefault="00B757F8" w:rsidP="005532EC">
            <w:pPr>
              <w:pStyle w:val="Default"/>
              <w:rPr>
                <w:b/>
                <w:sz w:val="20"/>
                <w:szCs w:val="20"/>
              </w:rPr>
            </w:pPr>
            <w:r w:rsidRPr="00783C1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0" w:type="dxa"/>
          </w:tcPr>
          <w:p w:rsidR="00B757F8" w:rsidRPr="00783C1F" w:rsidRDefault="00B757F8" w:rsidP="005532EC">
            <w:pPr>
              <w:pStyle w:val="Default"/>
              <w:rPr>
                <w:b/>
                <w:sz w:val="20"/>
                <w:szCs w:val="20"/>
              </w:rPr>
            </w:pPr>
            <w:r w:rsidRPr="00783C1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B757F8" w:rsidRPr="00783C1F" w:rsidRDefault="00B757F8" w:rsidP="005532EC">
            <w:pPr>
              <w:pStyle w:val="Default"/>
              <w:rPr>
                <w:b/>
                <w:sz w:val="20"/>
                <w:szCs w:val="20"/>
              </w:rPr>
            </w:pPr>
            <w:r w:rsidRPr="00783C1F">
              <w:rPr>
                <w:b/>
                <w:sz w:val="20"/>
                <w:szCs w:val="20"/>
              </w:rPr>
              <w:t>ÖĞRETİM ÜYESİ</w:t>
            </w:r>
          </w:p>
        </w:tc>
        <w:tc>
          <w:tcPr>
            <w:tcW w:w="1814" w:type="dxa"/>
          </w:tcPr>
          <w:p w:rsidR="00B757F8" w:rsidRPr="00783C1F" w:rsidRDefault="00B757F8" w:rsidP="005532EC">
            <w:pPr>
              <w:pStyle w:val="Default"/>
              <w:rPr>
                <w:b/>
                <w:sz w:val="20"/>
                <w:szCs w:val="20"/>
              </w:rPr>
            </w:pPr>
            <w:r w:rsidRPr="00783C1F">
              <w:rPr>
                <w:b/>
                <w:sz w:val="20"/>
                <w:szCs w:val="20"/>
              </w:rPr>
              <w:t>YARIYILI</w:t>
            </w:r>
          </w:p>
        </w:tc>
      </w:tr>
      <w:tr w:rsidR="00B757F8" w:rsidRPr="00783C1F" w:rsidTr="005532EC">
        <w:tc>
          <w:tcPr>
            <w:tcW w:w="1258" w:type="dxa"/>
          </w:tcPr>
          <w:p w:rsidR="00B757F8" w:rsidRPr="00783C1F" w:rsidRDefault="00B757F8" w:rsidP="005532E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803</w:t>
            </w:r>
          </w:p>
        </w:tc>
        <w:tc>
          <w:tcPr>
            <w:tcW w:w="2423" w:type="dxa"/>
          </w:tcPr>
          <w:tbl>
            <w:tblPr>
              <w:tblW w:w="27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9"/>
            </w:tblGrid>
            <w:tr w:rsidR="00B757F8" w:rsidRPr="00783C1F" w:rsidTr="005532EC">
              <w:trPr>
                <w:trHeight w:val="81"/>
              </w:trPr>
              <w:tc>
                <w:tcPr>
                  <w:tcW w:w="2789" w:type="dxa"/>
                </w:tcPr>
                <w:p w:rsidR="00B757F8" w:rsidRPr="00783C1F" w:rsidRDefault="00B757F8" w:rsidP="005532E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783C1F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Uzmanlık Alan Dersi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(YL)</w:t>
                  </w:r>
                </w:p>
              </w:tc>
            </w:tr>
          </w:tbl>
          <w:p w:rsidR="00B757F8" w:rsidRPr="00783C1F" w:rsidRDefault="00B757F8" w:rsidP="005532E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57F8" w:rsidRPr="00783C1F" w:rsidRDefault="00B757F8" w:rsidP="005532EC">
            <w:pPr>
              <w:pStyle w:val="Default"/>
              <w:jc w:val="center"/>
              <w:rPr>
                <w:sz w:val="20"/>
                <w:szCs w:val="20"/>
              </w:rPr>
            </w:pPr>
            <w:r w:rsidRPr="00783C1F">
              <w:rPr>
                <w:sz w:val="20"/>
                <w:szCs w:val="20"/>
              </w:rPr>
              <w:t>4+0</w:t>
            </w:r>
          </w:p>
        </w:tc>
        <w:tc>
          <w:tcPr>
            <w:tcW w:w="2835" w:type="dxa"/>
          </w:tcPr>
          <w:p w:rsidR="00B757F8" w:rsidRPr="00783C1F" w:rsidRDefault="00B757F8" w:rsidP="005532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Nihat EKİNCİ</w:t>
            </w:r>
          </w:p>
        </w:tc>
        <w:tc>
          <w:tcPr>
            <w:tcW w:w="1814" w:type="dxa"/>
          </w:tcPr>
          <w:p w:rsidR="00B757F8" w:rsidRPr="00783C1F" w:rsidRDefault="00B757F8" w:rsidP="005532EC">
            <w:pPr>
              <w:pStyle w:val="Default"/>
              <w:jc w:val="center"/>
              <w:rPr>
                <w:sz w:val="20"/>
                <w:szCs w:val="20"/>
              </w:rPr>
            </w:pPr>
            <w:r w:rsidRPr="00783C1F">
              <w:rPr>
                <w:sz w:val="20"/>
                <w:szCs w:val="20"/>
              </w:rPr>
              <w:t>Bahar</w:t>
            </w:r>
            <w:r>
              <w:rPr>
                <w:sz w:val="20"/>
                <w:szCs w:val="20"/>
              </w:rPr>
              <w:t xml:space="preserve">/Güz </w:t>
            </w:r>
          </w:p>
        </w:tc>
      </w:tr>
    </w:tbl>
    <w:p w:rsidR="00FA7BB2" w:rsidRDefault="00FA7BB2" w:rsidP="004F3759">
      <w:pPr>
        <w:pStyle w:val="GvdeMetni"/>
        <w:rPr>
          <w:b/>
          <w:sz w:val="20"/>
          <w:szCs w:val="20"/>
        </w:rPr>
      </w:pPr>
    </w:p>
    <w:p w:rsidR="004F3759" w:rsidRPr="00CD2480" w:rsidRDefault="004F3759" w:rsidP="004F3759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8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4F3759" w:rsidRPr="00CD2480" w:rsidRDefault="004F3759" w:rsidP="004F3759">
      <w:pPr>
        <w:ind w:firstLine="708"/>
        <w:rPr>
          <w:sz w:val="20"/>
          <w:szCs w:val="20"/>
        </w:rPr>
      </w:pPr>
    </w:p>
    <w:p w:rsidR="00E20BBF" w:rsidRDefault="00E20BBF" w:rsidP="00E20BBF">
      <w:pPr>
        <w:pStyle w:val="Default"/>
      </w:pPr>
    </w:p>
    <w:p w:rsidR="002C48AA" w:rsidRDefault="002C48AA" w:rsidP="00E20BBF">
      <w:pPr>
        <w:pStyle w:val="Default"/>
      </w:pPr>
    </w:p>
    <w:p w:rsidR="002C48AA" w:rsidRDefault="002C48AA" w:rsidP="00E20BBF">
      <w:pPr>
        <w:pStyle w:val="Default"/>
      </w:pPr>
    </w:p>
    <w:p w:rsidR="00F83F78" w:rsidRPr="002C48AA" w:rsidRDefault="00F83F78" w:rsidP="00E20BBF">
      <w:pPr>
        <w:pStyle w:val="Default"/>
        <w:rPr>
          <w:b/>
          <w:sz w:val="20"/>
          <w:szCs w:val="20"/>
        </w:rPr>
      </w:pPr>
      <w:bookmarkStart w:id="0" w:name="_GoBack"/>
      <w:bookmarkEnd w:id="0"/>
    </w:p>
    <w:sectPr w:rsidR="00F83F78" w:rsidRPr="002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66CCB"/>
    <w:rsid w:val="00072032"/>
    <w:rsid w:val="00084275"/>
    <w:rsid w:val="000F3B59"/>
    <w:rsid w:val="001241EF"/>
    <w:rsid w:val="00135C60"/>
    <w:rsid w:val="00194EBA"/>
    <w:rsid w:val="0025361B"/>
    <w:rsid w:val="00287C04"/>
    <w:rsid w:val="002954DF"/>
    <w:rsid w:val="002C48AA"/>
    <w:rsid w:val="002D48F2"/>
    <w:rsid w:val="002E5374"/>
    <w:rsid w:val="002F6D0D"/>
    <w:rsid w:val="00330BF0"/>
    <w:rsid w:val="00336E86"/>
    <w:rsid w:val="003417A7"/>
    <w:rsid w:val="003577DC"/>
    <w:rsid w:val="00381828"/>
    <w:rsid w:val="00397D57"/>
    <w:rsid w:val="003B09F9"/>
    <w:rsid w:val="003C0AB2"/>
    <w:rsid w:val="004F3759"/>
    <w:rsid w:val="00515D4F"/>
    <w:rsid w:val="00546F14"/>
    <w:rsid w:val="00567742"/>
    <w:rsid w:val="005B0477"/>
    <w:rsid w:val="005B5CF5"/>
    <w:rsid w:val="00617B78"/>
    <w:rsid w:val="00643ABF"/>
    <w:rsid w:val="0065221B"/>
    <w:rsid w:val="006647F4"/>
    <w:rsid w:val="00716244"/>
    <w:rsid w:val="007264A4"/>
    <w:rsid w:val="00733431"/>
    <w:rsid w:val="00733BC1"/>
    <w:rsid w:val="00762CB0"/>
    <w:rsid w:val="00767B13"/>
    <w:rsid w:val="00786650"/>
    <w:rsid w:val="007C05EA"/>
    <w:rsid w:val="007F1E6B"/>
    <w:rsid w:val="008160C0"/>
    <w:rsid w:val="00817BCF"/>
    <w:rsid w:val="00846C1A"/>
    <w:rsid w:val="00850509"/>
    <w:rsid w:val="008645B7"/>
    <w:rsid w:val="00881BB4"/>
    <w:rsid w:val="00891A1F"/>
    <w:rsid w:val="008C2818"/>
    <w:rsid w:val="008D7B5F"/>
    <w:rsid w:val="00912C86"/>
    <w:rsid w:val="00931FA1"/>
    <w:rsid w:val="00936ABE"/>
    <w:rsid w:val="00943B36"/>
    <w:rsid w:val="00952B94"/>
    <w:rsid w:val="00955BC6"/>
    <w:rsid w:val="00961F62"/>
    <w:rsid w:val="009671B2"/>
    <w:rsid w:val="00971657"/>
    <w:rsid w:val="009830A4"/>
    <w:rsid w:val="00994B9D"/>
    <w:rsid w:val="009B2AD9"/>
    <w:rsid w:val="009C41E5"/>
    <w:rsid w:val="009E5C7B"/>
    <w:rsid w:val="009F430D"/>
    <w:rsid w:val="00A17A56"/>
    <w:rsid w:val="00A206C6"/>
    <w:rsid w:val="00A20C57"/>
    <w:rsid w:val="00A61EF8"/>
    <w:rsid w:val="00A858E1"/>
    <w:rsid w:val="00A9536A"/>
    <w:rsid w:val="00B12808"/>
    <w:rsid w:val="00B1730E"/>
    <w:rsid w:val="00B72510"/>
    <w:rsid w:val="00B757F8"/>
    <w:rsid w:val="00BB60DC"/>
    <w:rsid w:val="00BC1306"/>
    <w:rsid w:val="00BC1B61"/>
    <w:rsid w:val="00BE2E28"/>
    <w:rsid w:val="00C160AD"/>
    <w:rsid w:val="00C63410"/>
    <w:rsid w:val="00C70D77"/>
    <w:rsid w:val="00CA3ADE"/>
    <w:rsid w:val="00CB3B8F"/>
    <w:rsid w:val="00CD4C68"/>
    <w:rsid w:val="00D22480"/>
    <w:rsid w:val="00D5501F"/>
    <w:rsid w:val="00D65377"/>
    <w:rsid w:val="00D66EF5"/>
    <w:rsid w:val="00D8216F"/>
    <w:rsid w:val="00DB1DCF"/>
    <w:rsid w:val="00DD4E98"/>
    <w:rsid w:val="00DE3AE8"/>
    <w:rsid w:val="00E11028"/>
    <w:rsid w:val="00E20BBF"/>
    <w:rsid w:val="00E37F13"/>
    <w:rsid w:val="00E637AE"/>
    <w:rsid w:val="00E94249"/>
    <w:rsid w:val="00EF77E3"/>
    <w:rsid w:val="00F16F37"/>
    <w:rsid w:val="00F2634A"/>
    <w:rsid w:val="00F57115"/>
    <w:rsid w:val="00F83F78"/>
    <w:rsid w:val="00F91B7A"/>
    <w:rsid w:val="00F9547C"/>
    <w:rsid w:val="00FA51C0"/>
    <w:rsid w:val="00FA7BB2"/>
    <w:rsid w:val="00FC1E80"/>
    <w:rsid w:val="00FC3916"/>
    <w:rsid w:val="00FD7310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8677-1E4D-48F3-8D44-06791BA6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57B-E786-4109-8C20-DC445EE6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2015-12-14T13:49:00Z</cp:lastPrinted>
  <dcterms:created xsi:type="dcterms:W3CDTF">2016-02-25T09:15:00Z</dcterms:created>
  <dcterms:modified xsi:type="dcterms:W3CDTF">2016-02-25T09:30:00Z</dcterms:modified>
</cp:coreProperties>
</file>